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2CF6E" w14:textId="516240F2" w:rsidR="003335FC" w:rsidRPr="008F68DA" w:rsidRDefault="00BA74B1" w:rsidP="008F68DA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8F68DA">
        <w:rPr>
          <w:rFonts w:ascii="Calibri" w:hAnsi="Calibri" w:cs="Calibri"/>
          <w:b/>
          <w:bCs/>
        </w:rPr>
        <w:t>Puchar Tymbark po raz kolejny daje szansę na spełnienie marzeń i spotkanie z reprezentacją Polski</w:t>
      </w:r>
      <w:r w:rsidR="003335FC" w:rsidRPr="008F68DA">
        <w:rPr>
          <w:rFonts w:ascii="Calibri" w:hAnsi="Calibri" w:cs="Calibri"/>
          <w:b/>
          <w:bCs/>
        </w:rPr>
        <w:t>!</w:t>
      </w:r>
      <w:r w:rsidR="00071C9C" w:rsidRPr="008F68DA">
        <w:rPr>
          <w:rFonts w:ascii="Calibri" w:hAnsi="Calibri" w:cs="Calibri"/>
          <w:b/>
          <w:bCs/>
        </w:rPr>
        <w:t xml:space="preserve"> </w:t>
      </w:r>
      <w:r w:rsidR="000C6C97" w:rsidRPr="008F68DA">
        <w:rPr>
          <w:rFonts w:ascii="Calibri" w:hAnsi="Calibri" w:cs="Calibri"/>
          <w:b/>
          <w:bCs/>
        </w:rPr>
        <w:t>Ruszyły zapisy</w:t>
      </w:r>
      <w:r w:rsidR="006A5ED6" w:rsidRPr="008F68DA">
        <w:rPr>
          <w:rFonts w:ascii="Calibri" w:hAnsi="Calibri" w:cs="Calibri"/>
          <w:b/>
          <w:bCs/>
        </w:rPr>
        <w:t xml:space="preserve"> </w:t>
      </w:r>
      <w:r w:rsidRPr="008F68DA">
        <w:rPr>
          <w:rFonts w:ascii="Calibri" w:hAnsi="Calibri" w:cs="Calibri"/>
          <w:b/>
          <w:bCs/>
        </w:rPr>
        <w:t>do XXVI edycji turnieju</w:t>
      </w:r>
    </w:p>
    <w:p w14:paraId="039FD3CF" w14:textId="77777777" w:rsidR="008F68DA" w:rsidRDefault="008F68DA" w:rsidP="008F68DA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3E111BF2" w14:textId="42BF0769" w:rsidR="004D3C33" w:rsidRDefault="00B3540F" w:rsidP="008F68DA">
      <w:pPr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Spotkanie z reprezenta</w:t>
      </w:r>
      <w:r w:rsidR="00F24817">
        <w:rPr>
          <w:rFonts w:ascii="Calibri" w:hAnsi="Calibri" w:cs="Calibri"/>
          <w:b/>
          <w:bCs/>
        </w:rPr>
        <w:t>nta</w:t>
      </w:r>
      <w:r>
        <w:rPr>
          <w:rFonts w:ascii="Calibri" w:hAnsi="Calibri" w:cs="Calibri"/>
          <w:b/>
          <w:bCs/>
        </w:rPr>
        <w:t xml:space="preserve">mi Polski, </w:t>
      </w:r>
      <w:r w:rsidR="007A79F7">
        <w:rPr>
          <w:rFonts w:ascii="Calibri" w:hAnsi="Calibri" w:cs="Calibri"/>
          <w:b/>
          <w:bCs/>
        </w:rPr>
        <w:t>gra</w:t>
      </w:r>
      <w:r w:rsidR="00F24817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na największych stadionach w Polsce</w:t>
      </w:r>
      <w:r w:rsidR="00A12674">
        <w:rPr>
          <w:rFonts w:ascii="Calibri" w:hAnsi="Calibri" w:cs="Calibri"/>
          <w:b/>
          <w:bCs/>
        </w:rPr>
        <w:t xml:space="preserve"> </w:t>
      </w:r>
      <w:r w:rsidR="007038F1">
        <w:rPr>
          <w:rFonts w:ascii="Calibri" w:hAnsi="Calibri" w:cs="Calibri"/>
          <w:b/>
          <w:bCs/>
        </w:rPr>
        <w:t xml:space="preserve">oraz </w:t>
      </w:r>
      <w:r w:rsidR="007A79F7">
        <w:rPr>
          <w:rFonts w:ascii="Calibri" w:hAnsi="Calibri" w:cs="Calibri"/>
          <w:b/>
          <w:bCs/>
        </w:rPr>
        <w:t xml:space="preserve">możliwość pokazania swojego talentu skautom PZPN </w:t>
      </w:r>
      <w:r w:rsidR="00376575">
        <w:rPr>
          <w:rFonts w:ascii="Calibri" w:hAnsi="Calibri" w:cs="Calibri"/>
          <w:b/>
          <w:bCs/>
        </w:rPr>
        <w:t xml:space="preserve">– to wszystko czeka na finalistów XXVI edycji Pucharu Tymbark. </w:t>
      </w:r>
      <w:r w:rsidR="003335FC" w:rsidRPr="008F68DA">
        <w:rPr>
          <w:rFonts w:ascii="Calibri" w:hAnsi="Calibri" w:cs="Calibri"/>
          <w:b/>
          <w:bCs/>
        </w:rPr>
        <w:t>Od</w:t>
      </w:r>
      <w:r w:rsidR="00872BD6">
        <w:rPr>
          <w:rFonts w:ascii="Calibri" w:hAnsi="Calibri" w:cs="Calibri"/>
          <w:b/>
          <w:bCs/>
        </w:rPr>
        <w:t xml:space="preserve"> listopada </w:t>
      </w:r>
      <w:r w:rsidR="0057781F">
        <w:rPr>
          <w:rFonts w:ascii="Calibri" w:hAnsi="Calibri" w:cs="Calibri"/>
          <w:b/>
          <w:bCs/>
        </w:rPr>
        <w:t xml:space="preserve">rodzice oraz </w:t>
      </w:r>
      <w:r w:rsidR="003335FC" w:rsidRPr="008F68DA">
        <w:rPr>
          <w:rFonts w:ascii="Calibri" w:hAnsi="Calibri" w:cs="Calibri"/>
          <w:b/>
          <w:bCs/>
        </w:rPr>
        <w:t xml:space="preserve">nauczyciele </w:t>
      </w:r>
      <w:r w:rsidR="005C34F2" w:rsidRPr="008F68DA">
        <w:rPr>
          <w:rFonts w:ascii="Calibri" w:hAnsi="Calibri" w:cs="Calibri"/>
          <w:b/>
          <w:bCs/>
        </w:rPr>
        <w:t xml:space="preserve">szkół podstawowych </w:t>
      </w:r>
      <w:r w:rsidR="00C60694" w:rsidRPr="008F68DA">
        <w:rPr>
          <w:rFonts w:ascii="Calibri" w:hAnsi="Calibri" w:cs="Calibri"/>
          <w:b/>
          <w:bCs/>
        </w:rPr>
        <w:t>i</w:t>
      </w:r>
      <w:r w:rsidR="00233EA2" w:rsidRPr="008F68DA">
        <w:rPr>
          <w:rFonts w:ascii="Calibri" w:hAnsi="Calibri" w:cs="Calibri"/>
          <w:b/>
          <w:bCs/>
        </w:rPr>
        <w:t xml:space="preserve"> przedszkoli</w:t>
      </w:r>
      <w:r w:rsidR="003335FC" w:rsidRPr="008F68DA">
        <w:rPr>
          <w:rFonts w:ascii="Calibri" w:hAnsi="Calibri" w:cs="Calibri"/>
          <w:b/>
          <w:bCs/>
        </w:rPr>
        <w:t xml:space="preserve"> mogą zgłaszać drużyny do </w:t>
      </w:r>
      <w:r w:rsidR="004D3C33">
        <w:rPr>
          <w:rFonts w:ascii="Calibri" w:hAnsi="Calibri" w:cs="Calibri"/>
          <w:b/>
          <w:bCs/>
        </w:rPr>
        <w:t xml:space="preserve">udziału w największym w Europie </w:t>
      </w:r>
      <w:r w:rsidR="003335FC" w:rsidRPr="008F68DA">
        <w:rPr>
          <w:rFonts w:ascii="Calibri" w:hAnsi="Calibri" w:cs="Calibri"/>
          <w:b/>
          <w:bCs/>
        </w:rPr>
        <w:t>turnieju</w:t>
      </w:r>
      <w:r w:rsidR="004D3C33">
        <w:rPr>
          <w:rFonts w:ascii="Calibri" w:hAnsi="Calibri" w:cs="Calibri"/>
          <w:b/>
          <w:bCs/>
        </w:rPr>
        <w:t xml:space="preserve"> </w:t>
      </w:r>
      <w:r w:rsidR="00285F69">
        <w:rPr>
          <w:rFonts w:ascii="Calibri" w:hAnsi="Calibri" w:cs="Calibri"/>
          <w:b/>
          <w:bCs/>
        </w:rPr>
        <w:t xml:space="preserve">piłkarskim </w:t>
      </w:r>
      <w:r w:rsidR="004D3C33">
        <w:rPr>
          <w:rFonts w:ascii="Calibri" w:hAnsi="Calibri" w:cs="Calibri"/>
          <w:b/>
          <w:bCs/>
        </w:rPr>
        <w:t>dla dzieci</w:t>
      </w:r>
      <w:r w:rsidR="00285F69">
        <w:rPr>
          <w:rFonts w:ascii="Calibri" w:hAnsi="Calibri" w:cs="Calibri"/>
          <w:b/>
          <w:bCs/>
        </w:rPr>
        <w:t>.</w:t>
      </w:r>
    </w:p>
    <w:p w14:paraId="38ED406E" w14:textId="77777777" w:rsidR="008F68DA" w:rsidRDefault="008F68DA" w:rsidP="008F68DA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3A206CDA" w14:textId="383C73B6" w:rsidR="00592AEB" w:rsidRDefault="00253BD5" w:rsidP="00592AEB">
      <w:pPr>
        <w:spacing w:after="0" w:line="240" w:lineRule="auto"/>
        <w:jc w:val="both"/>
        <w:rPr>
          <w:rFonts w:ascii="Calibri" w:hAnsi="Calibri" w:cs="Calibri"/>
        </w:rPr>
      </w:pPr>
      <w:r w:rsidRPr="14262746">
        <w:rPr>
          <w:rFonts w:ascii="Calibri" w:hAnsi="Calibri" w:cs="Calibri"/>
        </w:rPr>
        <w:t xml:space="preserve">Od 26 lat </w:t>
      </w:r>
      <w:r w:rsidR="008E5B60" w:rsidRPr="14262746">
        <w:rPr>
          <w:rFonts w:ascii="Calibri" w:hAnsi="Calibri" w:cs="Calibri"/>
        </w:rPr>
        <w:t>Puchar Tymbark zachęca dzieci w całej Polsce do aktywności fizycznej</w:t>
      </w:r>
      <w:r w:rsidR="00743AE7" w:rsidRPr="14262746">
        <w:rPr>
          <w:rFonts w:ascii="Calibri" w:hAnsi="Calibri" w:cs="Calibri"/>
        </w:rPr>
        <w:t xml:space="preserve"> i spełniania piłkarskich marzeń</w:t>
      </w:r>
      <w:r w:rsidR="008E5B60" w:rsidRPr="14262746">
        <w:rPr>
          <w:rFonts w:ascii="Calibri" w:hAnsi="Calibri" w:cs="Calibri"/>
        </w:rPr>
        <w:t>, wychowując tym samym przyszłych reprezentantów.</w:t>
      </w:r>
      <w:r w:rsidR="00E107A8" w:rsidRPr="14262746">
        <w:rPr>
          <w:rFonts w:ascii="Calibri" w:hAnsi="Calibri" w:cs="Calibri"/>
        </w:rPr>
        <w:t xml:space="preserve"> Ponad 80 </w:t>
      </w:r>
      <w:r w:rsidR="006C38B9" w:rsidRPr="14262746">
        <w:rPr>
          <w:rFonts w:ascii="Calibri" w:hAnsi="Calibri" w:cs="Calibri"/>
        </w:rPr>
        <w:t xml:space="preserve">zawodniczek i </w:t>
      </w:r>
      <w:r w:rsidR="00E107A8" w:rsidRPr="14262746">
        <w:rPr>
          <w:rFonts w:ascii="Calibri" w:hAnsi="Calibri" w:cs="Calibri"/>
        </w:rPr>
        <w:t>zawodników</w:t>
      </w:r>
      <w:r w:rsidR="006C38B9" w:rsidRPr="14262746">
        <w:rPr>
          <w:rFonts w:ascii="Calibri" w:hAnsi="Calibri" w:cs="Calibri"/>
        </w:rPr>
        <w:t>,</w:t>
      </w:r>
      <w:r w:rsidR="00E107A8" w:rsidRPr="14262746">
        <w:rPr>
          <w:rFonts w:ascii="Calibri" w:hAnsi="Calibri" w:cs="Calibri"/>
        </w:rPr>
        <w:t xml:space="preserve"> występujących w kadrach Polski</w:t>
      </w:r>
      <w:r w:rsidR="006C38B9" w:rsidRPr="14262746">
        <w:rPr>
          <w:rFonts w:ascii="Calibri" w:hAnsi="Calibri" w:cs="Calibri"/>
        </w:rPr>
        <w:t>,</w:t>
      </w:r>
      <w:r w:rsidR="00E107A8" w:rsidRPr="14262746">
        <w:rPr>
          <w:rFonts w:ascii="Calibri" w:hAnsi="Calibri" w:cs="Calibri"/>
        </w:rPr>
        <w:t xml:space="preserve"> to byli </w:t>
      </w:r>
      <w:r w:rsidR="00426195" w:rsidRPr="14262746">
        <w:rPr>
          <w:rFonts w:ascii="Calibri" w:hAnsi="Calibri" w:cs="Calibri"/>
        </w:rPr>
        <w:t>uczestnicy</w:t>
      </w:r>
      <w:r w:rsidR="00E107A8" w:rsidRPr="14262746">
        <w:rPr>
          <w:rFonts w:ascii="Calibri" w:hAnsi="Calibri" w:cs="Calibri"/>
        </w:rPr>
        <w:t xml:space="preserve"> Pucharu Tymbark</w:t>
      </w:r>
      <w:r w:rsidR="00426195" w:rsidRPr="14262746">
        <w:rPr>
          <w:rFonts w:ascii="Calibri" w:hAnsi="Calibri" w:cs="Calibri"/>
        </w:rPr>
        <w:t>.</w:t>
      </w:r>
      <w:r w:rsidR="00E107A8" w:rsidRPr="14262746">
        <w:rPr>
          <w:rFonts w:ascii="Calibri" w:hAnsi="Calibri" w:cs="Calibri"/>
        </w:rPr>
        <w:t xml:space="preserve"> Ewa Pajor, Paulina Dudek, </w:t>
      </w:r>
      <w:r w:rsidR="0036149F" w:rsidRPr="14262746">
        <w:rPr>
          <w:rFonts w:ascii="Calibri" w:hAnsi="Calibri" w:cs="Calibri"/>
        </w:rPr>
        <w:t>Dominika Grabowska</w:t>
      </w:r>
      <w:r w:rsidR="002E7F6D" w:rsidRPr="14262746">
        <w:rPr>
          <w:rFonts w:ascii="Calibri" w:hAnsi="Calibri" w:cs="Calibri"/>
        </w:rPr>
        <w:t xml:space="preserve">, </w:t>
      </w:r>
      <w:r w:rsidR="00E107A8" w:rsidRPr="14262746">
        <w:rPr>
          <w:rFonts w:ascii="Calibri" w:hAnsi="Calibri" w:cs="Calibri"/>
        </w:rPr>
        <w:t>Piotr Zieliński</w:t>
      </w:r>
      <w:r w:rsidR="00B411FE" w:rsidRPr="14262746">
        <w:rPr>
          <w:rFonts w:ascii="Calibri" w:hAnsi="Calibri" w:cs="Calibri"/>
        </w:rPr>
        <w:t>, Adam Buska</w:t>
      </w:r>
      <w:r w:rsidR="00E107A8" w:rsidRPr="14262746">
        <w:rPr>
          <w:rFonts w:ascii="Calibri" w:hAnsi="Calibri" w:cs="Calibri"/>
        </w:rPr>
        <w:t xml:space="preserve"> czy Sebastian Szymański – wszyscy oni brali udział w tych rozgrywkach</w:t>
      </w:r>
      <w:r w:rsidR="0050003A" w:rsidRPr="14262746">
        <w:rPr>
          <w:rFonts w:ascii="Calibri" w:hAnsi="Calibri" w:cs="Calibri"/>
        </w:rPr>
        <w:t xml:space="preserve">, inspirując </w:t>
      </w:r>
      <w:r w:rsidR="00E107A8" w:rsidRPr="14262746">
        <w:rPr>
          <w:rFonts w:ascii="Calibri" w:hAnsi="Calibri" w:cs="Calibri"/>
        </w:rPr>
        <w:t>kolejne pokolenia młodych piłka</w:t>
      </w:r>
      <w:r w:rsidR="00887D55" w:rsidRPr="14262746">
        <w:rPr>
          <w:rFonts w:ascii="Calibri" w:hAnsi="Calibri" w:cs="Calibri"/>
        </w:rPr>
        <w:t xml:space="preserve">rek </w:t>
      </w:r>
      <w:r w:rsidR="00E107A8" w:rsidRPr="14262746">
        <w:rPr>
          <w:rFonts w:ascii="Calibri" w:hAnsi="Calibri" w:cs="Calibri"/>
        </w:rPr>
        <w:t>i piłkarzy</w:t>
      </w:r>
      <w:r w:rsidR="00887D55" w:rsidRPr="14262746">
        <w:rPr>
          <w:rFonts w:ascii="Calibri" w:hAnsi="Calibri" w:cs="Calibri"/>
        </w:rPr>
        <w:t>.</w:t>
      </w:r>
      <w:r w:rsidR="0ED7DCDE" w:rsidRPr="14262746">
        <w:rPr>
          <w:rFonts w:ascii="Calibri" w:hAnsi="Calibri" w:cs="Calibri"/>
        </w:rPr>
        <w:t xml:space="preserve"> </w:t>
      </w:r>
      <w:r w:rsidR="00592AEB" w:rsidRPr="14262746">
        <w:rPr>
          <w:rFonts w:ascii="Calibri" w:hAnsi="Calibri" w:cs="Calibri"/>
          <w:i/>
          <w:iCs/>
        </w:rPr>
        <w:t>– Puchar Tymbark jest pierwszym krokiem w piłkarskiej karierze. Daje dzieciom szansę na rywalizację od najmłodszych lat, uczy dyscypliny i wiary we własne możliwości. To świetna okazja, by rozwijać pasję, poznać smak sportowej rywalizacji i uwierzyć, że marzenia o grze w reprezentacji są możliwe –</w:t>
      </w:r>
      <w:r w:rsidR="00592AEB" w:rsidRPr="14262746">
        <w:rPr>
          <w:rFonts w:ascii="Calibri" w:hAnsi="Calibri" w:cs="Calibri"/>
        </w:rPr>
        <w:t xml:space="preserve"> mówi </w:t>
      </w:r>
      <w:r w:rsidR="00592AEB" w:rsidRPr="00872BD6">
        <w:rPr>
          <w:rFonts w:ascii="Calibri" w:hAnsi="Calibri" w:cs="Calibri"/>
          <w:b/>
          <w:bCs/>
        </w:rPr>
        <w:t>Dominika Grabowska, reprezentantka Polski</w:t>
      </w:r>
      <w:r w:rsidR="00592AEB" w:rsidRPr="14262746">
        <w:rPr>
          <w:rFonts w:ascii="Calibri" w:hAnsi="Calibri" w:cs="Calibri"/>
        </w:rPr>
        <w:t>.</w:t>
      </w:r>
    </w:p>
    <w:p w14:paraId="3F761093" w14:textId="77777777" w:rsidR="00973940" w:rsidRDefault="00973940" w:rsidP="00592AEB">
      <w:pPr>
        <w:spacing w:after="0" w:line="240" w:lineRule="auto"/>
        <w:jc w:val="both"/>
        <w:rPr>
          <w:rFonts w:ascii="Calibri" w:hAnsi="Calibri" w:cs="Calibri"/>
        </w:rPr>
      </w:pPr>
    </w:p>
    <w:p w14:paraId="7331B0D2" w14:textId="178A0D21" w:rsidR="00973940" w:rsidRPr="00973940" w:rsidRDefault="00973940" w:rsidP="00973940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– </w:t>
      </w:r>
      <w:r w:rsidRPr="00872BD6">
        <w:rPr>
          <w:rFonts w:ascii="Calibri" w:hAnsi="Calibri" w:cs="Calibri"/>
          <w:i/>
          <w:iCs/>
        </w:rPr>
        <w:t>Tymbark od blisko 20 lat, jako sponsor generalny Pucharu Tymbark, promuje aktywność fizyczną, zdrowy styl życia i piłkę nożną wśród dzieci. Widzimy imponujące efekty sportowe i społeczne Pucharu Tymbark. Rozgrywki docierają do każdego powiatu w Polsce, popularyzują futbol także wśród dziewczyn, dają szansę na odkrywanie talentów – już połowa żeńskiej i męskiej reprezentacji Polski to uczestnicy, którzy rozpoczynali grę w tym Turnieju. Dlatego gorąco zapraszam nauczycieli, trenerów, rodziców by zapisywali drużyny do nowej XXVI edycji Pucharu Tymbark, to niepowtarzalna szansa na rozwój i spełnienie piłkarskich marzeń!</w:t>
      </w:r>
      <w:r w:rsidRPr="00973940">
        <w:rPr>
          <w:rFonts w:ascii="Calibri" w:hAnsi="Calibri" w:cs="Calibri"/>
        </w:rPr>
        <w:t xml:space="preserve"> -  mówi </w:t>
      </w:r>
      <w:r w:rsidRPr="00872BD6">
        <w:rPr>
          <w:rFonts w:ascii="Calibri" w:hAnsi="Calibri" w:cs="Calibri"/>
          <w:b/>
          <w:bCs/>
        </w:rPr>
        <w:t>Krzysztof Pawiński, prezes i współwłaściciel Grupy Maspex, do której należy marka Tymbark</w:t>
      </w:r>
      <w:r w:rsidRPr="00973940">
        <w:rPr>
          <w:rFonts w:ascii="Calibri" w:hAnsi="Calibri" w:cs="Calibri"/>
        </w:rPr>
        <w:t>. </w:t>
      </w:r>
    </w:p>
    <w:p w14:paraId="3E5E9ECB" w14:textId="545968B7" w:rsidR="00973940" w:rsidRPr="00592AEB" w:rsidRDefault="00973940" w:rsidP="00973940">
      <w:pPr>
        <w:spacing w:after="0" w:line="240" w:lineRule="auto"/>
        <w:jc w:val="both"/>
        <w:rPr>
          <w:rFonts w:ascii="Calibri" w:hAnsi="Calibri" w:cs="Calibri"/>
        </w:rPr>
      </w:pPr>
      <w:r w:rsidRPr="00973940">
        <w:rPr>
          <w:rFonts w:ascii="Calibri" w:hAnsi="Calibri" w:cs="Calibri"/>
        </w:rPr>
        <w:t> </w:t>
      </w:r>
    </w:p>
    <w:p w14:paraId="62AFE9F0" w14:textId="378AAE81" w:rsidR="0022247D" w:rsidRDefault="0022247D" w:rsidP="008F68DA">
      <w:pPr>
        <w:spacing w:after="0" w:line="240" w:lineRule="auto"/>
        <w:jc w:val="both"/>
        <w:rPr>
          <w:rFonts w:ascii="Calibri" w:hAnsi="Calibri" w:cs="Calibri"/>
        </w:rPr>
      </w:pPr>
    </w:p>
    <w:p w14:paraId="5773B147" w14:textId="7008F177" w:rsidR="007F532D" w:rsidRPr="0075663A" w:rsidRDefault="007F532D" w:rsidP="008F68DA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75663A">
        <w:rPr>
          <w:rFonts w:ascii="Calibri" w:hAnsi="Calibri" w:cs="Calibri"/>
          <w:b/>
          <w:bCs/>
        </w:rPr>
        <w:t>Spotkanie z reprezentacją Polski</w:t>
      </w:r>
      <w:r w:rsidR="00C97699" w:rsidRPr="0075663A">
        <w:rPr>
          <w:rFonts w:ascii="Calibri" w:hAnsi="Calibri" w:cs="Calibri"/>
          <w:b/>
          <w:bCs/>
        </w:rPr>
        <w:t xml:space="preserve"> </w:t>
      </w:r>
      <w:r w:rsidR="0075663A" w:rsidRPr="0075663A">
        <w:rPr>
          <w:rFonts w:ascii="Calibri" w:hAnsi="Calibri" w:cs="Calibri"/>
          <w:b/>
          <w:bCs/>
        </w:rPr>
        <w:t>i nie tylko!</w:t>
      </w:r>
    </w:p>
    <w:p w14:paraId="4CB4535D" w14:textId="33F1748F" w:rsidR="00DA1C0C" w:rsidRPr="008F68DA" w:rsidRDefault="00DA1C0C" w:rsidP="14262746">
      <w:pPr>
        <w:spacing w:after="0" w:line="240" w:lineRule="auto"/>
        <w:jc w:val="both"/>
        <w:rPr>
          <w:rFonts w:ascii="Calibri" w:hAnsi="Calibri" w:cs="Calibri"/>
        </w:rPr>
      </w:pPr>
      <w:r w:rsidRPr="14262746">
        <w:rPr>
          <w:rFonts w:ascii="Calibri" w:hAnsi="Calibri" w:cs="Calibri"/>
        </w:rPr>
        <w:t xml:space="preserve"> </w:t>
      </w:r>
    </w:p>
    <w:p w14:paraId="11B3FF96" w14:textId="0F110F07" w:rsidR="003D26E7" w:rsidRDefault="0075663A" w:rsidP="14262746">
      <w:pPr>
        <w:spacing w:after="0" w:line="240" w:lineRule="auto"/>
        <w:jc w:val="both"/>
        <w:rPr>
          <w:rFonts w:ascii="Calibri" w:hAnsi="Calibri" w:cs="Calibri"/>
        </w:rPr>
      </w:pPr>
      <w:r w:rsidRPr="14262746">
        <w:rPr>
          <w:rFonts w:ascii="Calibri" w:hAnsi="Calibri" w:cs="Calibri"/>
        </w:rPr>
        <w:t xml:space="preserve">Dzięki swojej długoletniej tradycji Puchar Tymbark </w:t>
      </w:r>
      <w:r w:rsidR="00F740A9" w:rsidRPr="14262746">
        <w:rPr>
          <w:rFonts w:ascii="Calibri" w:hAnsi="Calibri" w:cs="Calibri"/>
        </w:rPr>
        <w:t>t</w:t>
      </w:r>
      <w:r w:rsidRPr="14262746">
        <w:rPr>
          <w:rFonts w:ascii="Calibri" w:hAnsi="Calibri" w:cs="Calibri"/>
        </w:rPr>
        <w:t>o wydarzenie, podczas którego byli uczestnicy turnieju</w:t>
      </w:r>
      <w:r w:rsidR="00BC4441" w:rsidRPr="14262746">
        <w:rPr>
          <w:rFonts w:ascii="Calibri" w:hAnsi="Calibri" w:cs="Calibri"/>
        </w:rPr>
        <w:t>, już jako reprezentanci Polski, spotykają się z</w:t>
      </w:r>
      <w:r w:rsidR="00FB435E" w:rsidRPr="14262746">
        <w:rPr>
          <w:rFonts w:ascii="Calibri" w:hAnsi="Calibri" w:cs="Calibri"/>
        </w:rPr>
        <w:t>e zwycięzcami kolejnych edycji.</w:t>
      </w:r>
      <w:r w:rsidRPr="14262746">
        <w:rPr>
          <w:rFonts w:ascii="Calibri" w:hAnsi="Calibri" w:cs="Calibri"/>
        </w:rPr>
        <w:t xml:space="preserve"> </w:t>
      </w:r>
      <w:r w:rsidR="00DB54CD" w:rsidRPr="14262746">
        <w:rPr>
          <w:rFonts w:ascii="Calibri" w:hAnsi="Calibri" w:cs="Calibri"/>
        </w:rPr>
        <w:t xml:space="preserve">Podczas </w:t>
      </w:r>
      <w:r w:rsidR="00FF18F6" w:rsidRPr="14262746">
        <w:rPr>
          <w:rFonts w:ascii="Calibri" w:hAnsi="Calibri" w:cs="Calibri"/>
        </w:rPr>
        <w:t xml:space="preserve">Nagrody Głównej </w:t>
      </w:r>
      <w:r w:rsidR="005C7E8C" w:rsidRPr="14262746">
        <w:rPr>
          <w:rFonts w:ascii="Calibri" w:hAnsi="Calibri" w:cs="Calibri"/>
        </w:rPr>
        <w:t xml:space="preserve">finaliści </w:t>
      </w:r>
      <w:r w:rsidR="007139D4" w:rsidRPr="14262746">
        <w:rPr>
          <w:rFonts w:ascii="Calibri" w:hAnsi="Calibri" w:cs="Calibri"/>
        </w:rPr>
        <w:t xml:space="preserve">mogą </w:t>
      </w:r>
      <w:r w:rsidR="00E37E7C" w:rsidRPr="14262746">
        <w:rPr>
          <w:rFonts w:ascii="Calibri" w:hAnsi="Calibri" w:cs="Calibri"/>
        </w:rPr>
        <w:t xml:space="preserve">nie tylko zebrać autografy reprezentantów i zrobić sobie z nimi zdjęcia, ale również zadać </w:t>
      </w:r>
      <w:r w:rsidR="00E77953" w:rsidRPr="14262746">
        <w:rPr>
          <w:rFonts w:ascii="Calibri" w:hAnsi="Calibri" w:cs="Calibri"/>
        </w:rPr>
        <w:t>pytania swoim idolom</w:t>
      </w:r>
      <w:r w:rsidR="00E37E7C" w:rsidRPr="14262746">
        <w:rPr>
          <w:rFonts w:ascii="Calibri" w:hAnsi="Calibri" w:cs="Calibri"/>
        </w:rPr>
        <w:t>. Co więcej</w:t>
      </w:r>
      <w:r w:rsidR="00311AA2" w:rsidRPr="14262746">
        <w:rPr>
          <w:rFonts w:ascii="Calibri" w:hAnsi="Calibri" w:cs="Calibri"/>
        </w:rPr>
        <w:t xml:space="preserve">, uczestnicy Finału Ogólnopolskiego zostaną również zaproszeni do kibicowania </w:t>
      </w:r>
      <w:r w:rsidR="00D22F4A" w:rsidRPr="14262746">
        <w:rPr>
          <w:rFonts w:ascii="Calibri" w:hAnsi="Calibri" w:cs="Calibri"/>
        </w:rPr>
        <w:t>podczas meczu reprezentacji Polski</w:t>
      </w:r>
      <w:r w:rsidR="003C2975" w:rsidRPr="14262746">
        <w:rPr>
          <w:rFonts w:ascii="Calibri" w:hAnsi="Calibri" w:cs="Calibri"/>
        </w:rPr>
        <w:t xml:space="preserve">, a zwycięzcy odbędą trening </w:t>
      </w:r>
      <w:r w:rsidR="006E50CF">
        <w:rPr>
          <w:rFonts w:ascii="Calibri" w:hAnsi="Calibri" w:cs="Calibri"/>
        </w:rPr>
        <w:t>z</w:t>
      </w:r>
      <w:r w:rsidR="006E50CF" w:rsidRPr="14262746">
        <w:rPr>
          <w:rFonts w:ascii="Calibri" w:hAnsi="Calibri" w:cs="Calibri"/>
        </w:rPr>
        <w:t xml:space="preserve"> </w:t>
      </w:r>
      <w:r w:rsidR="00C115FE" w:rsidRPr="14262746">
        <w:rPr>
          <w:rFonts w:ascii="Calibri" w:hAnsi="Calibri" w:cs="Calibri"/>
        </w:rPr>
        <w:t>selekcjonerami kadr młodzieżowych.</w:t>
      </w:r>
      <w:r w:rsidR="7CEC1C15" w:rsidRPr="14262746">
        <w:rPr>
          <w:rFonts w:ascii="Calibri" w:hAnsi="Calibri" w:cs="Calibri"/>
        </w:rPr>
        <w:t xml:space="preserve"> – </w:t>
      </w:r>
      <w:r w:rsidR="7CEC1C15" w:rsidRPr="14262746">
        <w:rPr>
          <w:rFonts w:ascii="Calibri" w:hAnsi="Calibri" w:cs="Calibri"/>
          <w:i/>
          <w:iCs/>
        </w:rPr>
        <w:t xml:space="preserve">Puchar Tymbark od lat pełni niezwykle ważną rolę w rozwoju młodych piłkarek i piłkarzy w Polsce. To turniej, w którym dzieci mogą poczuć atmosferę prawdziwej rywalizacji, sprawdzić swoje umiejętności na tle rówieśników z całego kraju i zdobyć doświadczenie, które przydaje się na dalszej drodze sportowej. Wielu obecnych reprezentantów Polski zaczynało właśnie w Pucharze Tymbark, a udział w rozgrywkach był dla nich pierwszym krokiem do kariery. Można więc powiedzieć, że Puchar Tymbark to nie tylko zabawa i sportowa przygoda, ale też ważne wsparcie w budowaniu przyszłości polskiej piłki </w:t>
      </w:r>
      <w:r w:rsidR="7CEC1C15" w:rsidRPr="14262746">
        <w:rPr>
          <w:rFonts w:ascii="Calibri" w:hAnsi="Calibri" w:cs="Calibri"/>
        </w:rPr>
        <w:t xml:space="preserve">– mówi </w:t>
      </w:r>
      <w:r w:rsidR="7CEC1C15" w:rsidRPr="00872BD6">
        <w:rPr>
          <w:rFonts w:ascii="Calibri" w:hAnsi="Calibri" w:cs="Calibri"/>
          <w:b/>
          <w:bCs/>
        </w:rPr>
        <w:t>Jan Urban, selekcjoner reprezentacji Polski</w:t>
      </w:r>
      <w:r w:rsidR="7CEC1C15" w:rsidRPr="14262746">
        <w:rPr>
          <w:rFonts w:ascii="Calibri" w:hAnsi="Calibri" w:cs="Calibri"/>
        </w:rPr>
        <w:t>.</w:t>
      </w:r>
      <w:r w:rsidR="00C115FE" w:rsidRPr="14262746">
        <w:rPr>
          <w:rFonts w:ascii="Calibri" w:hAnsi="Calibri" w:cs="Calibri"/>
        </w:rPr>
        <w:t xml:space="preserve"> </w:t>
      </w:r>
      <w:r w:rsidR="006F144D" w:rsidRPr="14262746">
        <w:rPr>
          <w:rFonts w:ascii="Calibri" w:hAnsi="Calibri" w:cs="Calibri"/>
        </w:rPr>
        <w:t>Dodatkowo, na każdym etapie turnieju przewidziane są dla uczestników medale oraz pamiątkowe dyplomy. Nauczyciele</w:t>
      </w:r>
      <w:r w:rsidR="002805FA" w:rsidRPr="14262746">
        <w:rPr>
          <w:rFonts w:ascii="Calibri" w:hAnsi="Calibri" w:cs="Calibri"/>
        </w:rPr>
        <w:t>, trenerzy</w:t>
      </w:r>
      <w:r w:rsidR="006F144D" w:rsidRPr="14262746">
        <w:rPr>
          <w:rFonts w:ascii="Calibri" w:hAnsi="Calibri" w:cs="Calibri"/>
        </w:rPr>
        <w:t xml:space="preserve"> otrzymają natomiast </w:t>
      </w:r>
      <w:r w:rsidR="002B37B6" w:rsidRPr="14262746">
        <w:rPr>
          <w:rFonts w:ascii="Calibri" w:hAnsi="Calibri" w:cs="Calibri"/>
        </w:rPr>
        <w:t xml:space="preserve">certyfikat świadczący </w:t>
      </w:r>
      <w:r w:rsidR="008D7B1D" w:rsidRPr="14262746">
        <w:rPr>
          <w:rFonts w:ascii="Calibri" w:hAnsi="Calibri" w:cs="Calibri"/>
        </w:rPr>
        <w:t>o zaangażowaniu w promowanie piłki nożnej w Polsce.</w:t>
      </w:r>
    </w:p>
    <w:p w14:paraId="0F8F7A9B" w14:textId="77777777" w:rsidR="00F5401A" w:rsidRDefault="00F5401A" w:rsidP="008F68DA">
      <w:pPr>
        <w:spacing w:after="0" w:line="240" w:lineRule="auto"/>
        <w:jc w:val="both"/>
        <w:rPr>
          <w:rFonts w:ascii="Calibri" w:hAnsi="Calibri" w:cs="Calibri"/>
        </w:rPr>
      </w:pPr>
    </w:p>
    <w:p w14:paraId="73B74807" w14:textId="5C3D39DE" w:rsidR="0022247D" w:rsidRPr="00C86056" w:rsidRDefault="00980E20" w:rsidP="008F68DA">
      <w:pPr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Zgłoś</w:t>
      </w:r>
      <w:r w:rsidR="00FD4E8E">
        <w:rPr>
          <w:rFonts w:ascii="Calibri" w:hAnsi="Calibri" w:cs="Calibri"/>
          <w:b/>
          <w:bCs/>
        </w:rPr>
        <w:t xml:space="preserve"> drużynę już teraz</w:t>
      </w:r>
      <w:r w:rsidR="00C86056" w:rsidRPr="00C86056">
        <w:rPr>
          <w:rFonts w:ascii="Calibri" w:hAnsi="Calibri" w:cs="Calibri"/>
          <w:b/>
          <w:bCs/>
        </w:rPr>
        <w:t>!</w:t>
      </w:r>
    </w:p>
    <w:p w14:paraId="218C6217" w14:textId="77777777" w:rsidR="0022247D" w:rsidRPr="0022247D" w:rsidRDefault="0022247D" w:rsidP="008F68DA">
      <w:pPr>
        <w:spacing w:after="0" w:line="240" w:lineRule="auto"/>
        <w:jc w:val="both"/>
        <w:rPr>
          <w:rFonts w:ascii="Calibri" w:hAnsi="Calibri" w:cs="Calibri"/>
        </w:rPr>
      </w:pPr>
    </w:p>
    <w:p w14:paraId="213E1A98" w14:textId="74E87A63" w:rsidR="00F62EF2" w:rsidRPr="008F68DA" w:rsidRDefault="003335FC" w:rsidP="008F68DA">
      <w:pPr>
        <w:spacing w:after="0" w:line="240" w:lineRule="auto"/>
        <w:jc w:val="both"/>
        <w:rPr>
          <w:rFonts w:ascii="Calibri" w:hAnsi="Calibri" w:cs="Calibri"/>
        </w:rPr>
      </w:pPr>
      <w:r w:rsidRPr="008F68DA">
        <w:rPr>
          <w:rFonts w:ascii="Calibri" w:hAnsi="Calibri" w:cs="Calibri"/>
        </w:rPr>
        <w:t>Do udziału w Pucharze Tymbark nie jest wymagany regularny trening – wystarczą zaangażowanie i chęć przeżycia niezapomnianej przygody. Nie ma znaczenia czy zawodniczki i zawodnicy pochodzą z dużego miasta, czy z małej miejscowości – w Pucharze Tymbark każdy ma równe szanse! W największym dziecięcym turnieju piłkarskim w Europie mogą wystartować drużyny dziewcząt i chłopców z całej Polski w trzech kategoriach wiekowych: U-8 (roczniki 2018 i 2019), U-10 (roczniki 2016 i 2017) oraz U-12 (roczniki 2014 i 2015). Zgłoszenia mogą dokonać nauczyciele</w:t>
      </w:r>
      <w:r w:rsidR="00187F1C" w:rsidRPr="008F68DA">
        <w:rPr>
          <w:rFonts w:ascii="Calibri" w:hAnsi="Calibri" w:cs="Calibri"/>
        </w:rPr>
        <w:t xml:space="preserve"> szkół</w:t>
      </w:r>
      <w:r w:rsidR="003D6CBE" w:rsidRPr="008F68DA">
        <w:rPr>
          <w:rFonts w:ascii="Calibri" w:hAnsi="Calibri" w:cs="Calibri"/>
        </w:rPr>
        <w:t xml:space="preserve"> podstawowych (np. edukacji wczesnoszkolnej czy wychowania fizycznego)</w:t>
      </w:r>
      <w:r w:rsidRPr="008F68DA">
        <w:rPr>
          <w:rFonts w:ascii="Calibri" w:hAnsi="Calibri" w:cs="Calibri"/>
        </w:rPr>
        <w:t xml:space="preserve"> lub rodzice </w:t>
      </w:r>
      <w:r w:rsidR="00574317">
        <w:rPr>
          <w:rFonts w:ascii="Calibri" w:hAnsi="Calibri" w:cs="Calibri"/>
        </w:rPr>
        <w:t>(</w:t>
      </w:r>
      <w:r w:rsidRPr="008F68DA">
        <w:rPr>
          <w:rFonts w:ascii="Calibri" w:hAnsi="Calibri" w:cs="Calibri"/>
        </w:rPr>
        <w:t xml:space="preserve">za pisemną zgodą dyrektora szkoły), wypełniając formularz zgłoszeniowy na stronie: </w:t>
      </w:r>
      <w:hyperlink r:id="rId6" w:history="1"/>
      <w:r w:rsidR="004D1657">
        <w:t xml:space="preserve"> </w:t>
      </w:r>
      <w:hyperlink r:id="rId7" w:history="1">
        <w:r w:rsidR="004D1657" w:rsidRPr="00186A23">
          <w:rPr>
            <w:rStyle w:val="Hipercze"/>
          </w:rPr>
          <w:t>www.puchartymbark.pl</w:t>
        </w:r>
      </w:hyperlink>
      <w:r w:rsidR="00F01CB9">
        <w:t>.</w:t>
      </w:r>
      <w:r w:rsidRPr="008F68DA">
        <w:rPr>
          <w:rFonts w:ascii="Calibri" w:hAnsi="Calibri" w:cs="Calibri"/>
        </w:rPr>
        <w:t xml:space="preserve"> Co istotne, w kategorii U-8 mogą startować również drużyny przedszkolne.</w:t>
      </w:r>
    </w:p>
    <w:p w14:paraId="113586C2" w14:textId="77777777" w:rsidR="005141B4" w:rsidRPr="008F68DA" w:rsidRDefault="005141B4" w:rsidP="008F68DA">
      <w:pPr>
        <w:spacing w:after="0" w:line="240" w:lineRule="auto"/>
        <w:jc w:val="both"/>
        <w:rPr>
          <w:rFonts w:ascii="Calibri" w:hAnsi="Calibri" w:cs="Calibri"/>
        </w:rPr>
      </w:pPr>
    </w:p>
    <w:p w14:paraId="0A2CAAEB" w14:textId="7675C4F8" w:rsidR="008F52D7" w:rsidRPr="008F68DA" w:rsidRDefault="008F52D7" w:rsidP="008F68DA">
      <w:pPr>
        <w:spacing w:after="0" w:line="240" w:lineRule="auto"/>
        <w:jc w:val="both"/>
        <w:rPr>
          <w:rFonts w:ascii="Calibri" w:hAnsi="Calibri" w:cs="Calibri"/>
        </w:rPr>
      </w:pPr>
      <w:r w:rsidRPr="008F68DA">
        <w:rPr>
          <w:rFonts w:ascii="Calibri" w:hAnsi="Calibri" w:cs="Calibri"/>
        </w:rPr>
        <w:t>Jak co roku, rywalizacja rozpocznie się w marcu i kwietniu od turniejów gminnych i powiatowych. Następnie najlepsze zespoły spotkają się w finałach wojewódzkich, by walczyć o awans do Finału Ogólnopolskiego. W kategorii U-8 rozgrywki zakończą się na etapie wojewódzkim, natomiast drużyny w kategoriach U-10 i U-12 powalczą w czerwcu w Finale Ogólnopolskim</w:t>
      </w:r>
      <w:r w:rsidR="007F532D">
        <w:rPr>
          <w:rFonts w:ascii="Calibri" w:hAnsi="Calibri" w:cs="Calibri"/>
        </w:rPr>
        <w:t xml:space="preserve"> o udział w Wielkim Finale, rozgrywanym</w:t>
      </w:r>
      <w:r w:rsidRPr="008F68DA">
        <w:rPr>
          <w:rFonts w:ascii="Calibri" w:hAnsi="Calibri" w:cs="Calibri"/>
        </w:rPr>
        <w:t xml:space="preserve"> na jednym z największych stadionów w Polsce.</w:t>
      </w:r>
    </w:p>
    <w:p w14:paraId="48E2C060" w14:textId="47B0092A" w:rsidR="006E50CF" w:rsidRPr="008F68DA" w:rsidRDefault="006E50CF" w:rsidP="00973940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sectPr w:rsidR="006E50CF" w:rsidRPr="008F6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99022" w14:textId="77777777" w:rsidR="004E370E" w:rsidRDefault="004E370E" w:rsidP="006E50CF">
      <w:pPr>
        <w:spacing w:after="0" w:line="240" w:lineRule="auto"/>
      </w:pPr>
      <w:r>
        <w:separator/>
      </w:r>
    </w:p>
  </w:endnote>
  <w:endnote w:type="continuationSeparator" w:id="0">
    <w:p w14:paraId="0E560FC3" w14:textId="77777777" w:rsidR="004E370E" w:rsidRDefault="004E370E" w:rsidP="006E5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03A84" w14:textId="77777777" w:rsidR="004E370E" w:rsidRDefault="004E370E" w:rsidP="006E50CF">
      <w:pPr>
        <w:spacing w:after="0" w:line="240" w:lineRule="auto"/>
      </w:pPr>
      <w:r>
        <w:separator/>
      </w:r>
    </w:p>
  </w:footnote>
  <w:footnote w:type="continuationSeparator" w:id="0">
    <w:p w14:paraId="4D2889E8" w14:textId="77777777" w:rsidR="004E370E" w:rsidRDefault="004E370E" w:rsidP="006E50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FC"/>
    <w:rsid w:val="00004D2B"/>
    <w:rsid w:val="00007E5F"/>
    <w:rsid w:val="00027434"/>
    <w:rsid w:val="00071C9C"/>
    <w:rsid w:val="000C09BC"/>
    <w:rsid w:val="000C6C97"/>
    <w:rsid w:val="000E406B"/>
    <w:rsid w:val="00110127"/>
    <w:rsid w:val="00112F0D"/>
    <w:rsid w:val="001327F3"/>
    <w:rsid w:val="0014253B"/>
    <w:rsid w:val="0015186E"/>
    <w:rsid w:val="00164D6D"/>
    <w:rsid w:val="00170E40"/>
    <w:rsid w:val="00187F1C"/>
    <w:rsid w:val="001C5E2A"/>
    <w:rsid w:val="002130C4"/>
    <w:rsid w:val="0022247D"/>
    <w:rsid w:val="00233EA2"/>
    <w:rsid w:val="00253BD5"/>
    <w:rsid w:val="002805FA"/>
    <w:rsid w:val="00285F69"/>
    <w:rsid w:val="002A79F9"/>
    <w:rsid w:val="002B37B6"/>
    <w:rsid w:val="002E7F6D"/>
    <w:rsid w:val="00304E0D"/>
    <w:rsid w:val="00311AA2"/>
    <w:rsid w:val="003335FC"/>
    <w:rsid w:val="0036149F"/>
    <w:rsid w:val="00376575"/>
    <w:rsid w:val="003A239F"/>
    <w:rsid w:val="003C2975"/>
    <w:rsid w:val="003D26E7"/>
    <w:rsid w:val="003D6CBE"/>
    <w:rsid w:val="00426195"/>
    <w:rsid w:val="0043504E"/>
    <w:rsid w:val="004417CB"/>
    <w:rsid w:val="00445814"/>
    <w:rsid w:val="004461AE"/>
    <w:rsid w:val="00454147"/>
    <w:rsid w:val="0048254B"/>
    <w:rsid w:val="004B6996"/>
    <w:rsid w:val="004D1657"/>
    <w:rsid w:val="004D3C33"/>
    <w:rsid w:val="004E370E"/>
    <w:rsid w:val="004E7D66"/>
    <w:rsid w:val="0050003A"/>
    <w:rsid w:val="005141B4"/>
    <w:rsid w:val="00514E71"/>
    <w:rsid w:val="00550F44"/>
    <w:rsid w:val="00574317"/>
    <w:rsid w:val="0057781F"/>
    <w:rsid w:val="00592AEB"/>
    <w:rsid w:val="005C34F2"/>
    <w:rsid w:val="005C7E8C"/>
    <w:rsid w:val="005D334C"/>
    <w:rsid w:val="005E752C"/>
    <w:rsid w:val="0065565C"/>
    <w:rsid w:val="0067256F"/>
    <w:rsid w:val="00680D3A"/>
    <w:rsid w:val="00691246"/>
    <w:rsid w:val="006A5ED6"/>
    <w:rsid w:val="006C38B9"/>
    <w:rsid w:val="006D3559"/>
    <w:rsid w:val="006D406E"/>
    <w:rsid w:val="006E3EE1"/>
    <w:rsid w:val="006E50CF"/>
    <w:rsid w:val="006F144D"/>
    <w:rsid w:val="007038F1"/>
    <w:rsid w:val="00710BAA"/>
    <w:rsid w:val="007139D4"/>
    <w:rsid w:val="0073301C"/>
    <w:rsid w:val="00735379"/>
    <w:rsid w:val="00735C22"/>
    <w:rsid w:val="00743AE7"/>
    <w:rsid w:val="00752999"/>
    <w:rsid w:val="0075663A"/>
    <w:rsid w:val="00766776"/>
    <w:rsid w:val="007A3761"/>
    <w:rsid w:val="007A79F7"/>
    <w:rsid w:val="007C1A45"/>
    <w:rsid w:val="007C6E75"/>
    <w:rsid w:val="007F532D"/>
    <w:rsid w:val="00864DBD"/>
    <w:rsid w:val="00872BD6"/>
    <w:rsid w:val="00887D55"/>
    <w:rsid w:val="00890D1B"/>
    <w:rsid w:val="008B6717"/>
    <w:rsid w:val="008D6656"/>
    <w:rsid w:val="008D7B1D"/>
    <w:rsid w:val="008E5B60"/>
    <w:rsid w:val="008F52D7"/>
    <w:rsid w:val="008F66B6"/>
    <w:rsid w:val="008F68DA"/>
    <w:rsid w:val="00901067"/>
    <w:rsid w:val="009461C0"/>
    <w:rsid w:val="00973940"/>
    <w:rsid w:val="00980E20"/>
    <w:rsid w:val="009C3283"/>
    <w:rsid w:val="009D15F2"/>
    <w:rsid w:val="009D1C4B"/>
    <w:rsid w:val="00A07244"/>
    <w:rsid w:val="00A12674"/>
    <w:rsid w:val="00A91BDA"/>
    <w:rsid w:val="00AA624C"/>
    <w:rsid w:val="00AC33E2"/>
    <w:rsid w:val="00AC40A1"/>
    <w:rsid w:val="00AF03E6"/>
    <w:rsid w:val="00B127DF"/>
    <w:rsid w:val="00B3540F"/>
    <w:rsid w:val="00B411FE"/>
    <w:rsid w:val="00B44676"/>
    <w:rsid w:val="00B84599"/>
    <w:rsid w:val="00B917CF"/>
    <w:rsid w:val="00B934B9"/>
    <w:rsid w:val="00BA74B1"/>
    <w:rsid w:val="00BB0DB3"/>
    <w:rsid w:val="00BC150B"/>
    <w:rsid w:val="00BC4441"/>
    <w:rsid w:val="00BD7EF1"/>
    <w:rsid w:val="00C00EA1"/>
    <w:rsid w:val="00C04927"/>
    <w:rsid w:val="00C115FE"/>
    <w:rsid w:val="00C25384"/>
    <w:rsid w:val="00C3323B"/>
    <w:rsid w:val="00C60694"/>
    <w:rsid w:val="00C77037"/>
    <w:rsid w:val="00C86056"/>
    <w:rsid w:val="00C86605"/>
    <w:rsid w:val="00C97699"/>
    <w:rsid w:val="00CA42ED"/>
    <w:rsid w:val="00CA6868"/>
    <w:rsid w:val="00CC1508"/>
    <w:rsid w:val="00CD55D6"/>
    <w:rsid w:val="00CE290C"/>
    <w:rsid w:val="00D068C9"/>
    <w:rsid w:val="00D22F4A"/>
    <w:rsid w:val="00D45DD5"/>
    <w:rsid w:val="00D74672"/>
    <w:rsid w:val="00D831FD"/>
    <w:rsid w:val="00DA1C0C"/>
    <w:rsid w:val="00DA6DA0"/>
    <w:rsid w:val="00DB54CD"/>
    <w:rsid w:val="00DD4CD5"/>
    <w:rsid w:val="00DF1DAC"/>
    <w:rsid w:val="00E107A8"/>
    <w:rsid w:val="00E3496B"/>
    <w:rsid w:val="00E35F0A"/>
    <w:rsid w:val="00E37E7C"/>
    <w:rsid w:val="00E77953"/>
    <w:rsid w:val="00E97C95"/>
    <w:rsid w:val="00EA064D"/>
    <w:rsid w:val="00EC647F"/>
    <w:rsid w:val="00EE6969"/>
    <w:rsid w:val="00F01CB9"/>
    <w:rsid w:val="00F24817"/>
    <w:rsid w:val="00F31603"/>
    <w:rsid w:val="00F4759D"/>
    <w:rsid w:val="00F5401A"/>
    <w:rsid w:val="00F62EF2"/>
    <w:rsid w:val="00F740A9"/>
    <w:rsid w:val="00FA1EDB"/>
    <w:rsid w:val="00FA358E"/>
    <w:rsid w:val="00FB435E"/>
    <w:rsid w:val="00FC4B95"/>
    <w:rsid w:val="00FD4E8E"/>
    <w:rsid w:val="00FF18F6"/>
    <w:rsid w:val="0ED7DCDE"/>
    <w:rsid w:val="1382554C"/>
    <w:rsid w:val="14262746"/>
    <w:rsid w:val="223740E4"/>
    <w:rsid w:val="2387062F"/>
    <w:rsid w:val="4E55ED77"/>
    <w:rsid w:val="702DB09B"/>
    <w:rsid w:val="7CEC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C9E07"/>
  <w15:chartTrackingRefBased/>
  <w15:docId w15:val="{965BEF07-17FF-4129-AF8E-CEA58ED2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186E"/>
  </w:style>
  <w:style w:type="paragraph" w:styleId="Nagwek1">
    <w:name w:val="heading 1"/>
    <w:basedOn w:val="Normalny"/>
    <w:next w:val="Normalny"/>
    <w:uiPriority w:val="9"/>
    <w:qFormat/>
    <w:rsid w:val="00333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rsid w:val="00333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333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333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333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333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333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333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333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335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35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35F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335F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35F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71C9C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3D6CBE"/>
    <w:rPr>
      <w:color w:val="96607D" w:themeColor="followedHyperlink"/>
      <w:u w:val="single"/>
    </w:rPr>
  </w:style>
  <w:style w:type="character" w:customStyle="1" w:styleId="Nagwek1Znak">
    <w:name w:val="Nagłówek 1 Znak"/>
    <w:basedOn w:val="Domylnaczcionkaakapitu"/>
    <w:uiPriority w:val="9"/>
    <w:rsid w:val="009C3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rsid w:val="009C3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9C3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9C32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9C32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9C32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uiPriority w:val="9"/>
    <w:semiHidden/>
    <w:rsid w:val="009C32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uiPriority w:val="9"/>
    <w:semiHidden/>
    <w:rsid w:val="009C32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uiPriority w:val="9"/>
    <w:semiHidden/>
    <w:rsid w:val="009C3283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9C3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9C3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uiPriority w:val="29"/>
    <w:rsid w:val="009C3283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uiPriority w:val="30"/>
    <w:rsid w:val="009C3283"/>
    <w:rPr>
      <w:i/>
      <w:iCs/>
      <w:color w:val="0F4761" w:themeColor="accent1" w:themeShade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50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50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50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uchartymbark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www.puchartymbark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2</Pages>
  <Words>690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Kozłowska-Prokopowicz</dc:creator>
  <cp:keywords/>
  <dc:description/>
  <cp:lastModifiedBy>Malwina Kozłowska-Prokopowicz</cp:lastModifiedBy>
  <cp:revision>11</cp:revision>
  <dcterms:created xsi:type="dcterms:W3CDTF">2025-11-04T11:56:00Z</dcterms:created>
  <dcterms:modified xsi:type="dcterms:W3CDTF">2025-11-12T12:24:00Z</dcterms:modified>
</cp:coreProperties>
</file>